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0" w:rsidRDefault="00DA50E0" w:rsidP="00DA50E0">
      <w:pPr>
        <w:pStyle w:val="ac"/>
        <w:jc w:val="center"/>
      </w:pPr>
      <w:r>
        <w:rPr>
          <w:rStyle w:val="ad"/>
        </w:rPr>
        <w:t>ПОЛОЖЕНИЕ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 xml:space="preserve">О ПОРЯДКЕ ПРЕДОСТАВЛЕНИЯ СОЦИАЛЬНЫХ УСЛУГ 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В ПСКОВСКОЙ ОБЛАСТИ</w:t>
      </w:r>
    </w:p>
    <w:p w:rsidR="00DA50E0" w:rsidRDefault="00DA50E0" w:rsidP="00DA50E0">
      <w:pPr>
        <w:pStyle w:val="ac"/>
        <w:jc w:val="center"/>
      </w:pPr>
      <w:r>
        <w:rPr>
          <w:rStyle w:val="ae"/>
          <w:b/>
          <w:bCs/>
        </w:rPr>
        <w:t>(выписка)</w:t>
      </w:r>
    </w:p>
    <w:p w:rsidR="00DA50E0" w:rsidRDefault="00DA50E0" w:rsidP="00DA50E0">
      <w:pPr>
        <w:pStyle w:val="ac"/>
        <w:jc w:val="center"/>
      </w:pPr>
      <w:r>
        <w:rPr>
          <w:rStyle w:val="ae"/>
        </w:rPr>
        <w:t>Утверждено приказом Главного государственного управления социальной защиты населения</w:t>
      </w:r>
      <w:r>
        <w:rPr>
          <w:i/>
          <w:iCs/>
        </w:rPr>
        <w:br/>
      </w:r>
      <w:r>
        <w:rPr>
          <w:rStyle w:val="ae"/>
        </w:rPr>
        <w:t xml:space="preserve">Псковской области от </w:t>
      </w:r>
      <w:r>
        <w:rPr>
          <w:rStyle w:val="ae"/>
          <w:u w:val="single"/>
        </w:rPr>
        <w:t>21.11.2014 г.</w:t>
      </w:r>
      <w:r>
        <w:rPr>
          <w:rStyle w:val="ae"/>
        </w:rPr>
        <w:t xml:space="preserve"> №</w:t>
      </w:r>
      <w:r>
        <w:rPr>
          <w:rStyle w:val="ae"/>
          <w:u w:val="single"/>
        </w:rPr>
        <w:t xml:space="preserve">  365  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I. Общие положения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numPr>
          <w:ilvl w:val="0"/>
          <w:numId w:val="3"/>
        </w:numPr>
        <w:spacing w:before="100" w:beforeAutospacing="1" w:after="100" w:afterAutospacing="1"/>
      </w:pPr>
      <w:r>
        <w:t>Настоящее Положение разработано в соответствии с Федеральным законом от 28.12.2013 № 442-ФЗ «Об основах социального обслуживания граждан в Российской Федерации» (далее — Закон «Об основах социального обслуживания граждан в Российской Федерации») и определяет механизм предоставления социальных услуг поставщиками социальных услуг в сфере социального обслуживания в Псковской области, в том числе правила и условия признания граждан нуждающимися в социальном обслуживании, составления индивидуальной программы предоставления социальных услуг, принятия граждан на социальное обслуживание, перечень документов, необходимых для получения социальных услуг, а также общие требования к деятельности поставщиков социальных услуг и порядок осуществления контроля качества оказываемых социальных услуг.</w:t>
      </w:r>
    </w:p>
    <w:p w:rsidR="00DA50E0" w:rsidRDefault="00DA50E0" w:rsidP="00DA50E0">
      <w:pPr>
        <w:numPr>
          <w:ilvl w:val="0"/>
          <w:numId w:val="3"/>
        </w:numPr>
        <w:spacing w:before="100" w:beforeAutospacing="1" w:after="100" w:afterAutospacing="1"/>
      </w:pPr>
      <w:r>
        <w:t>В настоящем Положении используются следующие основные понятия и термины:</w:t>
      </w:r>
    </w:p>
    <w:p w:rsidR="00DA50E0" w:rsidRDefault="00DA50E0" w:rsidP="00DA50E0">
      <w:pPr>
        <w:pStyle w:val="ac"/>
      </w:pPr>
      <w:r>
        <w:rPr>
          <w:rStyle w:val="ad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DA50E0" w:rsidRDefault="00DA50E0" w:rsidP="00DA50E0">
      <w:pPr>
        <w:pStyle w:val="ac"/>
      </w:pPr>
      <w:r>
        <w:rPr>
          <w:rStyle w:val="ad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DA50E0" w:rsidRDefault="00DA50E0" w:rsidP="00DA50E0">
      <w:pPr>
        <w:pStyle w:val="ac"/>
      </w:pPr>
      <w:r>
        <w:rPr>
          <w:rStyle w:val="ad"/>
        </w:rPr>
        <w:t>Поставщик социальных услуг</w:t>
      </w:r>
      <w: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DA50E0" w:rsidRDefault="00DA50E0" w:rsidP="00DA50E0">
      <w:pPr>
        <w:pStyle w:val="ac"/>
      </w:pPr>
      <w:r>
        <w:rPr>
          <w:rStyle w:val="ad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DA50E0" w:rsidRDefault="00DA50E0" w:rsidP="00DA50E0">
      <w:pPr>
        <w:pStyle w:val="ac"/>
      </w:pPr>
      <w:r>
        <w:rPr>
          <w:rStyle w:val="ad"/>
        </w:rPr>
        <w:t xml:space="preserve">Индивидуальная программа предоставления социальных услуг </w:t>
      </w:r>
      <w:r>
        <w:t>(далее - Индивидуальная программа) -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DA50E0" w:rsidRDefault="00DA50E0" w:rsidP="00DA50E0">
      <w:pPr>
        <w:pStyle w:val="ac"/>
      </w:pPr>
      <w:r>
        <w:rPr>
          <w:rStyle w:val="ad"/>
        </w:rPr>
        <w:t>Социальное сопровождение</w:t>
      </w:r>
      <w:r>
        <w:t xml:space="preserve"> –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DA50E0" w:rsidRDefault="00DA50E0" w:rsidP="00DA50E0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Социальное обслуживание предоставляется гражданам Российской Федерации, иностранным гражданам и лицам без гражданства, постоянно проживающим на территории Псковской области, беженцам, которые признаны нуждающимися в социальном обслуживании.</w:t>
      </w:r>
    </w:p>
    <w:p w:rsidR="00DA50E0" w:rsidRDefault="00DA50E0" w:rsidP="00DA50E0">
      <w:pPr>
        <w:numPr>
          <w:ilvl w:val="0"/>
          <w:numId w:val="4"/>
        </w:numPr>
        <w:spacing w:before="100" w:beforeAutospacing="1" w:after="100" w:afterAutospacing="1"/>
      </w:pPr>
      <w:r>
        <w:t>Социальные услуги во всех формах социального обслуживания (социальное обслуживание на дому, полустационарная, стационарная формы социального обслуживания) предоставляются организациями социального обслуживания по видам социальных услуг в соответствии со стандартами социальных услуг.</w:t>
      </w:r>
    </w:p>
    <w:p w:rsidR="00DA50E0" w:rsidRDefault="00DA50E0" w:rsidP="00C4068B">
      <w:pPr>
        <w:pStyle w:val="ac"/>
      </w:pPr>
      <w:r>
        <w:t>Номенклатура организаций социального обслуживания, утверждается  Главным государственным управлением социальной защиты населения области.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IV. Порядок принятия получателей социальных услуг на социальное обслуживание поставщиками социальных услуг.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numPr>
          <w:ilvl w:val="0"/>
          <w:numId w:val="5"/>
        </w:numPr>
        <w:spacing w:before="100" w:beforeAutospacing="1" w:after="100" w:afterAutospacing="1"/>
      </w:pPr>
      <w:r>
        <w:t>После получения индивидуальной программы гражданин, признанный нуждающимся в социальном обслуживании, или его законный представитель обращается к одному из поставщиков социальных услуг для заключения с ним договора о предоставлении социальных услуг (далее - договор).</w:t>
      </w:r>
    </w:p>
    <w:p w:rsidR="00DA50E0" w:rsidRDefault="00DA50E0" w:rsidP="00DA50E0">
      <w:pPr>
        <w:numPr>
          <w:ilvl w:val="0"/>
          <w:numId w:val="5"/>
        </w:numPr>
        <w:spacing w:before="100" w:beforeAutospacing="1" w:after="100" w:afterAutospacing="1"/>
      </w:pPr>
      <w:r>
        <w:t>Поставщик социальных услуг в течение суток с даты представления ему гражданином, признанным нуждающимся в социальном обслуживании, или его законным представителем индивидуальной программы и документов принимает решение о приеме гражданина на социальное обслуживание, которое оформляется распорядительным документом поставщика социальных услуг, формирует личное дело гражданина, признанного нуждающимся в предоставлении социальных услуг, исходя из форм социального обслуживания, и заключает с гражданином или его законным представителем договор о предоставлении социальных услуг по форме согласно Приложению №5 к настоящему Положению.</w:t>
      </w:r>
    </w:p>
    <w:p w:rsidR="00DA50E0" w:rsidRDefault="00DA50E0" w:rsidP="00DA50E0">
      <w:pPr>
        <w:pStyle w:val="ac"/>
      </w:pPr>
      <w:r>
        <w:t>Договор составляется в двух экземплярах, регистрируется в порядке, установленном поставщиком социальных услуг. Один экземпляр договора передается гражданину (далее — получателю социальных услуг), а второй экземпляр договора хранится у поставщика социальных услуг.</w:t>
      </w:r>
    </w:p>
    <w:p w:rsidR="00DA50E0" w:rsidRDefault="00DA50E0" w:rsidP="00DA50E0">
      <w:pPr>
        <w:numPr>
          <w:ilvl w:val="0"/>
          <w:numId w:val="6"/>
        </w:numPr>
        <w:spacing w:before="100" w:beforeAutospacing="1" w:after="100" w:afterAutospacing="1"/>
      </w:pPr>
      <w:r>
        <w:t>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программе, и составляет не более 3 лет.</w:t>
      </w:r>
    </w:p>
    <w:p w:rsidR="00DA50E0" w:rsidRDefault="00DA50E0" w:rsidP="00DA50E0">
      <w:pPr>
        <w:numPr>
          <w:ilvl w:val="0"/>
          <w:numId w:val="6"/>
        </w:numPr>
        <w:spacing w:before="100" w:beforeAutospacing="1" w:after="100" w:afterAutospacing="1"/>
      </w:pPr>
      <w:r>
        <w:t>При заключении договора получатели социальных услуг или их законные представители, должны быть ознакомлены с условиями предоставления социальных услуг исходя из формы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предоставлены, сроках, порядке их предоставления, стоимости этих услуг (при предоставлении социальных услуг за плату или частичную плату).</w:t>
      </w:r>
    </w:p>
    <w:p w:rsidR="00DA50E0" w:rsidRDefault="00DA50E0" w:rsidP="00DA50E0">
      <w:pPr>
        <w:numPr>
          <w:ilvl w:val="0"/>
          <w:numId w:val="6"/>
        </w:numPr>
        <w:spacing w:before="100" w:beforeAutospacing="1" w:after="100" w:afterAutospacing="1"/>
      </w:pPr>
      <w:r>
        <w:t>При приеме в организацию стационарного социального обслуживания, получатель социальных услуг представляет медицинские документы согласно перечню, указанному в приложении № 6 к настоящему Положению (за исключением граждан, принимаемых в отделения организаций социального обслуживания для лиц без определенного места жительства).</w:t>
      </w:r>
    </w:p>
    <w:p w:rsidR="00DA50E0" w:rsidRDefault="00DA50E0" w:rsidP="00DA50E0">
      <w:pPr>
        <w:numPr>
          <w:ilvl w:val="0"/>
          <w:numId w:val="6"/>
        </w:numPr>
        <w:spacing w:before="100" w:beforeAutospacing="1" w:after="100" w:afterAutospacing="1"/>
      </w:pPr>
      <w:r>
        <w:t>Получатели социальных услуг либо их законные представители вправе отказаться от социального обслуживания.</w:t>
      </w:r>
    </w:p>
    <w:p w:rsidR="00DA50E0" w:rsidRDefault="00DA50E0" w:rsidP="00DA50E0">
      <w:pPr>
        <w:pStyle w:val="ac"/>
      </w:pPr>
      <w:r>
        <w:lastRenderedPageBreak/>
        <w:t>Отказ оформляется в письменной форме и вносится поставщиком социальных услуг в индивидуальную программу.</w:t>
      </w:r>
    </w:p>
    <w:p w:rsidR="00DA50E0" w:rsidRDefault="00DA50E0" w:rsidP="00DA50E0">
      <w:pPr>
        <w:pStyle w:val="ac"/>
      </w:pPr>
      <w:r>
        <w:t>Отказ получателя социальных услуг или его законного представителя от социального обслуживания освобождает поставщика от ответственности за предоставление социального обслуживания.</w:t>
      </w:r>
    </w:p>
    <w:p w:rsidR="00DA50E0" w:rsidRDefault="00DA50E0" w:rsidP="00DA50E0">
      <w:pPr>
        <w:numPr>
          <w:ilvl w:val="0"/>
          <w:numId w:val="7"/>
        </w:numPr>
        <w:spacing w:before="100" w:beforeAutospacing="1" w:after="100" w:afterAutospacing="1"/>
      </w:pPr>
      <w:r>
        <w:t>Основаниями для отказа в предоставлении социальных услуг несовершеннолетним в стационарной форме социального обслуживания являются:</w:t>
      </w:r>
    </w:p>
    <w:p w:rsidR="00DA50E0" w:rsidRDefault="00DA50E0" w:rsidP="00DA50E0">
      <w:pPr>
        <w:numPr>
          <w:ilvl w:val="0"/>
          <w:numId w:val="8"/>
        </w:numPr>
        <w:spacing w:before="100" w:beforeAutospacing="1" w:after="100" w:afterAutospacing="1"/>
      </w:pPr>
      <w:r>
        <w:t>возраст до 3 лет;</w:t>
      </w:r>
    </w:p>
    <w:p w:rsidR="00DA50E0" w:rsidRDefault="00DA50E0" w:rsidP="00DA50E0">
      <w:pPr>
        <w:numPr>
          <w:ilvl w:val="0"/>
          <w:numId w:val="8"/>
        </w:numPr>
        <w:spacing w:before="100" w:beforeAutospacing="1" w:after="100" w:afterAutospacing="1"/>
      </w:pPr>
      <w:r>
        <w:t>наличие (выявление) медицинских противопоказаний, перечень которых утверждён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DA50E0" w:rsidRDefault="00DA50E0" w:rsidP="00DA50E0">
      <w:pPr>
        <w:numPr>
          <w:ilvl w:val="0"/>
          <w:numId w:val="8"/>
        </w:numPr>
        <w:spacing w:before="100" w:beforeAutospacing="1" w:after="100" w:afterAutospacing="1"/>
      </w:pPr>
      <w:r>
        <w:t>признаки алкогольного и наркотического опьянения;</w:t>
      </w:r>
    </w:p>
    <w:p w:rsidR="00DA50E0" w:rsidRDefault="00DA50E0" w:rsidP="00DA50E0">
      <w:pPr>
        <w:numPr>
          <w:ilvl w:val="0"/>
          <w:numId w:val="8"/>
        </w:numPr>
        <w:spacing w:before="100" w:beforeAutospacing="1" w:after="100" w:afterAutospacing="1"/>
      </w:pPr>
      <w:r>
        <w:t>совершение таких правонарушений как:</w:t>
      </w:r>
    </w:p>
    <w:p w:rsidR="00DA50E0" w:rsidRDefault="00DA50E0" w:rsidP="00DA50E0">
      <w:pPr>
        <w:pStyle w:val="ac"/>
      </w:pPr>
      <w:r>
        <w:t>а) правонарушение, повлекшее применение меры административного взыскания;</w:t>
      </w:r>
    </w:p>
    <w:p w:rsidR="00DA50E0" w:rsidRDefault="00DA50E0" w:rsidP="00DA50E0">
      <w:pPr>
        <w:pStyle w:val="ac"/>
      </w:pPr>
      <w:r>
        <w:t>б) правонарушение до достижения возраста, с которого наступает административная ответственность;</w:t>
      </w:r>
    </w:p>
    <w:p w:rsidR="00DA50E0" w:rsidRDefault="00DA50E0" w:rsidP="00DA50E0">
      <w:pPr>
        <w:pStyle w:val="ac"/>
      </w:pPr>
      <w:r>
        <w:t>в) освобождение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A50E0" w:rsidRDefault="00DA50E0" w:rsidP="00DA50E0">
      <w:pPr>
        <w:pStyle w:val="ac"/>
      </w:pPr>
      <w:r>
        <w:t>г) совершение общественно опасного деяния, не подлежащего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A50E0" w:rsidRDefault="00DA50E0" w:rsidP="00DA50E0">
      <w:pPr>
        <w:pStyle w:val="ac"/>
      </w:pPr>
      <w:r>
        <w:t>д) обвинение или подозрение в совершении несовершеннолетним преступлений, в отношении которых избраны меры пресечения, не связанные с заключением под стражу;</w:t>
      </w:r>
    </w:p>
    <w:p w:rsidR="00DA50E0" w:rsidRDefault="00DA50E0" w:rsidP="00DA50E0">
      <w:pPr>
        <w:pStyle w:val="ac"/>
      </w:pPr>
      <w:r>
        <w:t>е) условно-досрочное освобождение от отбывания наказания, освобождение от наказания вследствие акта об амнистии или в связи с помилованием;</w:t>
      </w:r>
    </w:p>
    <w:p w:rsidR="00DA50E0" w:rsidRDefault="00DA50E0" w:rsidP="00DA50E0">
      <w:pPr>
        <w:pStyle w:val="ac"/>
      </w:pPr>
      <w:r>
        <w:t>ж) получение отсрочки отбывания наказания или отсрочки исполнения приговора;</w:t>
      </w:r>
    </w:p>
    <w:p w:rsidR="00DA50E0" w:rsidRDefault="00DA50E0" w:rsidP="00DA50E0">
      <w:pPr>
        <w:pStyle w:val="ac"/>
      </w:pPr>
      <w:r>
        <w:t>з) освобождение из учреждений уголовно-исполнительной системы, возвращение из специальных учебно-воспитательных учреждений закрытого типа в случае, если в период пребывания в указанных учреждениях несовершеннолетние допускали нарушение режима, совершали противоправные деяния;</w:t>
      </w:r>
    </w:p>
    <w:p w:rsidR="00DA50E0" w:rsidRDefault="00DA50E0" w:rsidP="00DA50E0">
      <w:pPr>
        <w:pStyle w:val="ac"/>
      </w:pPr>
      <w:r>
        <w:t>и)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A50E0" w:rsidRDefault="00DA50E0" w:rsidP="00DA50E0">
      <w:pPr>
        <w:pStyle w:val="ac"/>
      </w:pPr>
      <w:r>
        <w:t>к) наличие условного наказания, при котором несовершеннолетний осужден к обязательным работам, исправительным работам или иным мерам наказания, не связанным с лишением свободы.</w:t>
      </w:r>
    </w:p>
    <w:p w:rsidR="00DA50E0" w:rsidRDefault="00DA50E0" w:rsidP="00DA50E0">
      <w:pPr>
        <w:pStyle w:val="ac"/>
      </w:pPr>
      <w:r>
        <w:t>В указанных случаях поставщиком социальных услуг принимаются меры по направлению несовершеннолетних в соответствующие учреждения.</w:t>
      </w:r>
    </w:p>
    <w:p w:rsidR="00DA50E0" w:rsidRDefault="00DA50E0" w:rsidP="00DA50E0">
      <w:pPr>
        <w:numPr>
          <w:ilvl w:val="0"/>
          <w:numId w:val="9"/>
        </w:numPr>
        <w:spacing w:before="100" w:beforeAutospacing="1" w:after="100" w:afterAutospacing="1"/>
      </w:pPr>
      <w:r>
        <w:lastRenderedPageBreak/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и которые частично или полностью утратили способность к самообслуживанию (невозможность самостоятельно передвигаться, обеспечивать основные жизненные потребности в силу заболевания, травмы, преклонного возраста или наличия инвалидности) принимаются на социальное обслуживание в стационарные организации социального обслуживания со специальным социальным обслуживанием, расположенные на территории Псковской, в порядке определяемом Администрацией области.</w:t>
      </w:r>
    </w:p>
    <w:p w:rsidR="00DA50E0" w:rsidRDefault="00DA50E0" w:rsidP="00DA50E0">
      <w:pPr>
        <w:numPr>
          <w:ilvl w:val="0"/>
          <w:numId w:val="9"/>
        </w:numPr>
        <w:spacing w:before="100" w:beforeAutospacing="1" w:after="100" w:afterAutospacing="1"/>
      </w:pPr>
      <w:r>
        <w:t>Не допускается принятие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 и наоборот.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V. Права и обязанности поставщиков социальных услуг при предоставлении социальных услуг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numPr>
          <w:ilvl w:val="0"/>
          <w:numId w:val="10"/>
        </w:numPr>
        <w:spacing w:before="100" w:beforeAutospacing="1" w:after="100" w:afterAutospacing="1"/>
      </w:pPr>
      <w:r>
        <w:t>Поставщики социальных услуг имеют право:</w:t>
      </w:r>
    </w:p>
    <w:p w:rsidR="00DA50E0" w:rsidRDefault="00DA50E0" w:rsidP="00DA50E0">
      <w:pPr>
        <w:numPr>
          <w:ilvl w:val="0"/>
          <w:numId w:val="11"/>
        </w:numPr>
        <w:spacing w:before="100" w:beforeAutospacing="1" w:after="100" w:afterAutospacing="1"/>
      </w:pPr>
      <w:r>
        <w:t>запрашивать соответствующие органы государственной власти области,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DA50E0" w:rsidRDefault="00DA50E0" w:rsidP="00DA50E0">
      <w:pPr>
        <w:numPr>
          <w:ilvl w:val="0"/>
          <w:numId w:val="11"/>
        </w:numPr>
        <w:spacing w:before="100" w:beforeAutospacing="1" w:after="100" w:afterAutospacing="1"/>
      </w:pPr>
      <w:r>
        <w:t>отказать в предоставлении социальной услуги получателю социальных услуг в случае:</w:t>
      </w:r>
    </w:p>
    <w:p w:rsidR="00DA50E0" w:rsidRDefault="00DA50E0" w:rsidP="00DA50E0">
      <w:pPr>
        <w:pStyle w:val="ac"/>
      </w:pPr>
      <w:r>
        <w:t>а)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DA50E0" w:rsidRDefault="00DA50E0" w:rsidP="00DA50E0">
      <w:pPr>
        <w:pStyle w:val="ac"/>
      </w:pPr>
      <w:r>
        <w:t>б) в связи с наличием медицинских противопоказаний. Такой отказ возможен только при наличии соответствующего заключения уполномоченной медицинской организации;</w:t>
      </w:r>
    </w:p>
    <w:p w:rsidR="00DA50E0" w:rsidRDefault="00DA50E0" w:rsidP="00DA50E0">
      <w:pPr>
        <w:numPr>
          <w:ilvl w:val="0"/>
          <w:numId w:val="12"/>
        </w:numPr>
        <w:spacing w:before="100" w:beforeAutospacing="1" w:after="100" w:afterAutospacing="1"/>
      </w:pPr>
      <w:r>
        <w:t>быть включенными в реестр поставщиков социальных услуг, в порядке, установленном Главным государственным управлением социальной защиты населения области;</w:t>
      </w:r>
    </w:p>
    <w:p w:rsidR="00DA50E0" w:rsidRDefault="00DA50E0" w:rsidP="00DA50E0">
      <w:pPr>
        <w:numPr>
          <w:ilvl w:val="0"/>
          <w:numId w:val="12"/>
        </w:numPr>
        <w:spacing w:before="100" w:beforeAutospacing="1" w:after="100" w:afterAutospacing="1"/>
      </w:pPr>
      <w:r>
        <w:t>получать в течение двух рабочих дней информацию о включении их в перечень поставщиков социальных услуг;</w:t>
      </w:r>
    </w:p>
    <w:p w:rsidR="00DA50E0" w:rsidRDefault="00DA50E0" w:rsidP="00DA50E0">
      <w:pPr>
        <w:numPr>
          <w:ilvl w:val="0"/>
          <w:numId w:val="12"/>
        </w:numPr>
        <w:spacing w:before="100" w:beforeAutospacing="1" w:after="100" w:afterAutospacing="1"/>
      </w:pPr>
      <w:r>
        <w:t>предоставлять получателям социальных услуг по их желанию, выраженному в письменной или электронной форме, дополнительные социальные услуги за плату, сверх социальных услуг, включенных в Перечень социальных услуг, утверждаемый законодательством Псковской области.</w:t>
      </w:r>
    </w:p>
    <w:p w:rsidR="00DA50E0" w:rsidRDefault="00DA50E0" w:rsidP="00DA50E0">
      <w:pPr>
        <w:numPr>
          <w:ilvl w:val="0"/>
          <w:numId w:val="13"/>
        </w:numPr>
        <w:spacing w:before="100" w:beforeAutospacing="1" w:after="100" w:afterAutospacing="1"/>
      </w:pPr>
      <w:r>
        <w:t>При предоставлении социального обслуживания поставщик социальных услуг обязан:</w:t>
      </w:r>
    </w:p>
    <w:p w:rsidR="00DA50E0" w:rsidRDefault="00DA50E0" w:rsidP="00DA50E0">
      <w:pPr>
        <w:numPr>
          <w:ilvl w:val="0"/>
          <w:numId w:val="14"/>
        </w:numPr>
        <w:spacing w:before="100" w:beforeAutospacing="1" w:after="100" w:afterAutospacing="1"/>
      </w:pPr>
      <w:r>
        <w:t>осуществлять свою деятельность в соответствии с законодательством;</w:t>
      </w:r>
    </w:p>
    <w:p w:rsidR="00DA50E0" w:rsidRDefault="00DA50E0" w:rsidP="00DA50E0">
      <w:pPr>
        <w:numPr>
          <w:ilvl w:val="0"/>
          <w:numId w:val="14"/>
        </w:numPr>
        <w:spacing w:before="100" w:beforeAutospacing="1" w:after="100" w:afterAutospacing="1"/>
      </w:pPr>
      <w: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DA50E0" w:rsidRDefault="00DA50E0" w:rsidP="00DA50E0">
      <w:pPr>
        <w:numPr>
          <w:ilvl w:val="0"/>
          <w:numId w:val="14"/>
        </w:numPr>
        <w:spacing w:before="100" w:beforeAutospacing="1" w:after="100" w:afterAutospacing="1"/>
      </w:pPr>
      <w:r>
        <w:t>предоставлять срочные социальные услуги;</w:t>
      </w:r>
    </w:p>
    <w:p w:rsidR="00DA50E0" w:rsidRDefault="00DA50E0" w:rsidP="00DA50E0">
      <w:pPr>
        <w:numPr>
          <w:ilvl w:val="0"/>
          <w:numId w:val="14"/>
        </w:numPr>
        <w:spacing w:before="100" w:beforeAutospacing="1" w:after="100" w:afterAutospacing="1"/>
      </w:pPr>
      <w:r>
        <w:t xml:space="preserve"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</w:t>
      </w:r>
      <w:r>
        <w:lastRenderedPageBreak/>
        <w:t>эти услуги и об их стоимости для получателя социальных услуг либо о возможности получать их бесплатно.</w:t>
      </w:r>
    </w:p>
    <w:p w:rsidR="00DA50E0" w:rsidRDefault="00DA50E0" w:rsidP="00DA50E0">
      <w:pPr>
        <w:pStyle w:val="ac"/>
      </w:pPr>
      <w:r>
        <w:t>Информирование граждан, признанных нуждающимися в социальном обслуживании, о порядке предоставления социальных услуг социального обслуживания, перечне предоставляемых социальных услуг, осуществляется непосредственно в помещениях поставщиков социальных услуг, а также с использованием электронной или телефонной связи, сети «Интернет», иными общедоступными способами.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предоставлять в Главное государственное управление социальной защиты населения области информацию для формирования регистра получателей социальных услуг;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осуществлять социальное сопровождение;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обеспечивать сохранность личных вещей и ценностей получателей социальных услуг;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обеспечить ознакомление получателей социальных услуг со своими правоустанавливающими документами на основании которых поставщик осуществляет свою деятельность и оказывает социальные услуги;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обеспечить условия пребывания в организациях социального обслуживания, соответствующих санитарно-гигиеническим требованиям;</w:t>
      </w:r>
    </w:p>
    <w:p w:rsidR="00DA50E0" w:rsidRDefault="00DA50E0" w:rsidP="00DA50E0">
      <w:pPr>
        <w:numPr>
          <w:ilvl w:val="0"/>
          <w:numId w:val="15"/>
        </w:numPr>
        <w:spacing w:before="100" w:beforeAutospacing="1" w:after="100" w:afterAutospacing="1"/>
      </w:pPr>
      <w:r>
        <w:t>исполнять иные обязанности, связанные с реализацией прав получателей социальных услуг на социальное обслуживание.</w:t>
      </w:r>
    </w:p>
    <w:p w:rsidR="00DA50E0" w:rsidRDefault="00DA50E0" w:rsidP="00DA50E0">
      <w:pPr>
        <w:numPr>
          <w:ilvl w:val="0"/>
          <w:numId w:val="16"/>
        </w:numPr>
        <w:spacing w:before="100" w:beforeAutospacing="1" w:after="100" w:afterAutospacing="1"/>
      </w:pPr>
      <w:r>
        <w:t>Поставщики социальных услуг при оказании социальных услуг не вправе:</w:t>
      </w:r>
    </w:p>
    <w:p w:rsidR="00DA50E0" w:rsidRDefault="00DA50E0" w:rsidP="00DA50E0">
      <w:pPr>
        <w:numPr>
          <w:ilvl w:val="0"/>
          <w:numId w:val="17"/>
        </w:numPr>
        <w:spacing w:before="100" w:beforeAutospacing="1" w:after="100" w:afterAutospacing="1"/>
      </w:pPr>
      <w: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A50E0" w:rsidRDefault="00DA50E0" w:rsidP="00DA50E0">
      <w:pPr>
        <w:numPr>
          <w:ilvl w:val="0"/>
          <w:numId w:val="17"/>
        </w:numPr>
        <w:spacing w:before="100" w:beforeAutospacing="1" w:after="100" w:afterAutospacing="1"/>
      </w:pPr>
      <w: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DA50E0" w:rsidRDefault="00DA50E0" w:rsidP="00DA50E0">
      <w:pPr>
        <w:numPr>
          <w:ilvl w:val="0"/>
          <w:numId w:val="18"/>
        </w:numPr>
        <w:spacing w:before="100" w:beforeAutospacing="1" w:after="100" w:afterAutospacing="1"/>
      </w:pPr>
      <w:r>
        <w:t>При предоставлении социального обслуживания в стационарной и полустационарной формах социального обслуживания, поставщики социальных услуг обеспечивают получателям социальных услуг следующие условия доступности предоставления социальных услуг:</w:t>
      </w:r>
    </w:p>
    <w:p w:rsidR="00DA50E0" w:rsidRDefault="00DA50E0" w:rsidP="00DA50E0">
      <w:pPr>
        <w:numPr>
          <w:ilvl w:val="0"/>
          <w:numId w:val="19"/>
        </w:numPr>
        <w:spacing w:before="100" w:beforeAutospacing="1" w:after="100" w:afterAutospacing="1"/>
      </w:pPr>
      <w:r>
        <w:t>возможность сопровождения получателей социальных услуг при передвижении их по территории организации социального обслуживания, а также при пользовании услугами;</w:t>
      </w:r>
    </w:p>
    <w:p w:rsidR="00DA50E0" w:rsidRDefault="00DA50E0" w:rsidP="00DA50E0">
      <w:pPr>
        <w:numPr>
          <w:ilvl w:val="0"/>
          <w:numId w:val="19"/>
        </w:numPr>
        <w:spacing w:before="100" w:beforeAutospacing="1" w:after="100" w:afterAutospacing="1"/>
      </w:pPr>
      <w:r>
        <w:lastRenderedPageBreak/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A50E0" w:rsidRDefault="00DA50E0" w:rsidP="00DA50E0">
      <w:pPr>
        <w:numPr>
          <w:ilvl w:val="0"/>
          <w:numId w:val="19"/>
        </w:numPr>
        <w:spacing w:before="100" w:beforeAutospacing="1" w:after="100" w:afterAutospacing="1"/>
      </w:pP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DA50E0" w:rsidRDefault="00DA50E0" w:rsidP="00DA50E0">
      <w:pPr>
        <w:numPr>
          <w:ilvl w:val="0"/>
          <w:numId w:val="19"/>
        </w:numPr>
        <w:spacing w:before="100" w:beforeAutospacing="1" w:after="100" w:afterAutospacing="1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DA50E0" w:rsidRDefault="00DA50E0" w:rsidP="00DA50E0">
      <w:pPr>
        <w:numPr>
          <w:ilvl w:val="0"/>
          <w:numId w:val="19"/>
        </w:numPr>
        <w:spacing w:before="100" w:beforeAutospacing="1" w:after="100" w:afterAutospacing="1"/>
      </w:pPr>
      <w:r>
        <w:t>оказание иных видов посторонней помощи.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VI. Права и обязанности получателей социальных услуг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При получении социального обслуживания получатели социальных услуг имеют право на: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уважительное и гуманное отношение;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выбор поставщика социальных услуг;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получение информации о своих правах, обязанностях и условиях оказания социальных услуг;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отказ от предоставления социальных услуг;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конфиденциальность информации личного характера, ставшей известной при оказании услуг;</w:t>
      </w:r>
    </w:p>
    <w:p w:rsidR="00DA50E0" w:rsidRDefault="00DA50E0" w:rsidP="00DA50E0">
      <w:pPr>
        <w:numPr>
          <w:ilvl w:val="0"/>
          <w:numId w:val="20"/>
        </w:numPr>
        <w:spacing w:before="100" w:beforeAutospacing="1" w:after="100" w:afterAutospacing="1"/>
      </w:pPr>
      <w:r>
        <w:t>защиту своих прав и законных интересов, в том числе, в судебном порядке.</w:t>
      </w:r>
    </w:p>
    <w:p w:rsidR="00DA50E0" w:rsidRDefault="00DA50E0" w:rsidP="00DA50E0">
      <w:pPr>
        <w:numPr>
          <w:ilvl w:val="0"/>
          <w:numId w:val="21"/>
        </w:numPr>
        <w:spacing w:before="100" w:beforeAutospacing="1" w:after="100" w:afterAutospacing="1"/>
      </w:pPr>
      <w:r>
        <w:t>Получатели социальных услуг обязаны:</w:t>
      </w:r>
    </w:p>
    <w:p w:rsidR="00DA50E0" w:rsidRDefault="00DA50E0" w:rsidP="00DA50E0">
      <w:pPr>
        <w:numPr>
          <w:ilvl w:val="0"/>
          <w:numId w:val="22"/>
        </w:numPr>
        <w:spacing w:before="100" w:beforeAutospacing="1" w:after="100" w:afterAutospacing="1"/>
      </w:pPr>
      <w:r>
        <w:t>предоставлять в соответствии с законодательством Псковской области сведения и документы, необходимые для предоставления социальных услуг;</w:t>
      </w:r>
    </w:p>
    <w:p w:rsidR="00DA50E0" w:rsidRDefault="00DA50E0" w:rsidP="00DA50E0">
      <w:pPr>
        <w:numPr>
          <w:ilvl w:val="0"/>
          <w:numId w:val="22"/>
        </w:numPr>
        <w:spacing w:before="100" w:beforeAutospacing="1" w:after="100" w:afterAutospacing="1"/>
      </w:pPr>
      <w:r>
        <w:t>своевременно письменно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DA50E0" w:rsidRDefault="00DA50E0" w:rsidP="00C4068B">
      <w:pPr>
        <w:numPr>
          <w:ilvl w:val="0"/>
          <w:numId w:val="22"/>
        </w:numPr>
        <w:spacing w:before="100" w:beforeAutospacing="1" w:after="100" w:afterAutospacing="1"/>
      </w:pPr>
      <w: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IX. Предоставление социальных услуг в форме стационарного социального обслуживания</w:t>
      </w:r>
    </w:p>
    <w:p w:rsidR="00DA50E0" w:rsidRDefault="00DA50E0" w:rsidP="00DA50E0">
      <w:pPr>
        <w:numPr>
          <w:ilvl w:val="0"/>
          <w:numId w:val="23"/>
        </w:numPr>
        <w:spacing w:before="100" w:beforeAutospacing="1" w:after="100" w:afterAutospacing="1"/>
      </w:pPr>
      <w:r>
        <w:t>Стационарное социальное обслуживание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организациях социального обслуживания.</w:t>
      </w:r>
    </w:p>
    <w:p w:rsidR="00DA50E0" w:rsidRDefault="00DA50E0" w:rsidP="00DA50E0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>Предоставление социальных услуг в стационарной форме социального обслуживания осуществляется поставщиками социальных услуг согласно перечню социальных услуг, утвержденному законодательством Псковской области.</w:t>
      </w:r>
    </w:p>
    <w:p w:rsidR="00DA50E0" w:rsidRDefault="00DA50E0" w:rsidP="00DA50E0">
      <w:pPr>
        <w:numPr>
          <w:ilvl w:val="0"/>
          <w:numId w:val="23"/>
        </w:numPr>
        <w:spacing w:before="100" w:beforeAutospacing="1" w:after="100" w:afterAutospacing="1"/>
      </w:pPr>
      <w:r>
        <w:t>Социальные услуги в стационарной форме социального обслуживания предоставляются на основании договора, в соответствии с индивидуальной программой, стандартами социальных услуг, установленными в приложении № 7 к настоящему Положению.</w:t>
      </w:r>
    </w:p>
    <w:p w:rsidR="00DA50E0" w:rsidRDefault="00DA50E0" w:rsidP="00DA50E0">
      <w:pPr>
        <w:numPr>
          <w:ilvl w:val="0"/>
          <w:numId w:val="23"/>
        </w:numPr>
        <w:spacing w:before="100" w:beforeAutospacing="1" w:after="100" w:afterAutospacing="1"/>
      </w:pPr>
      <w:r>
        <w:t>Социальные услуги в стационарной форме социального обслуживания предоставляются бесплатно, за плату или частичную плату.</w:t>
      </w:r>
    </w:p>
    <w:p w:rsidR="00DA50E0" w:rsidRDefault="00DA50E0" w:rsidP="00DA50E0">
      <w:pPr>
        <w:pStyle w:val="ac"/>
      </w:pPr>
      <w: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документов, с учетом среднедушевого дохода получателя социальных услуг, а также тарифов на социальные услуги.</w:t>
      </w:r>
    </w:p>
    <w:p w:rsidR="00DA50E0" w:rsidRDefault="00DA50E0" w:rsidP="00DA50E0">
      <w:pPr>
        <w:pStyle w:val="ac"/>
      </w:pPr>
      <w:r>
        <w:t>Социальные услуги в стационарной форме социального обслуживания предоставляются бесплатно:</w:t>
      </w:r>
    </w:p>
    <w:p w:rsidR="00DA50E0" w:rsidRDefault="00DA50E0" w:rsidP="00DA50E0">
      <w:pPr>
        <w:numPr>
          <w:ilvl w:val="0"/>
          <w:numId w:val="24"/>
        </w:numPr>
        <w:spacing w:before="100" w:beforeAutospacing="1" w:after="100" w:afterAutospacing="1"/>
      </w:pPr>
      <w:r>
        <w:t>несовершеннолетним детям;</w:t>
      </w:r>
    </w:p>
    <w:p w:rsidR="00DA50E0" w:rsidRDefault="00DA50E0" w:rsidP="00DA50E0">
      <w:pPr>
        <w:numPr>
          <w:ilvl w:val="0"/>
          <w:numId w:val="24"/>
        </w:numPr>
        <w:spacing w:before="100" w:beforeAutospacing="1" w:after="100" w:afterAutospacing="1"/>
      </w:pPr>
      <w:r>
        <w:t>лицам, пострадавшим в результате чрезвычайных ситуаций, вооруженных межнациональных (межэтнических) конфликтов.</w:t>
      </w:r>
    </w:p>
    <w:p w:rsidR="00DA50E0" w:rsidRDefault="00DA50E0" w:rsidP="00DA50E0">
      <w:pPr>
        <w:pStyle w:val="ac"/>
      </w:pPr>
      <w:r>
        <w:t>Размер платы за предоставление социальных услуг и порядок ее взимания утверждается приказом Главного государственного управления социальной защиты населения области.</w:t>
      </w:r>
    </w:p>
    <w:p w:rsidR="00DA50E0" w:rsidRDefault="00DA50E0" w:rsidP="00DA50E0">
      <w:pPr>
        <w:numPr>
          <w:ilvl w:val="0"/>
          <w:numId w:val="25"/>
        </w:numPr>
        <w:spacing w:before="100" w:beforeAutospacing="1" w:after="100" w:afterAutospacing="1"/>
      </w:pPr>
      <w:r>
        <w:t>Временное выбытие получателя социальных услуг может быть разрешено руководителем организации социального обслуживания на основании личного заявления его законного представителя, а получателей социальных услуг не достигших возраста 18 лет, и получателей социальных услуг, признанных в установленном законом порядке недееспособными - заявления и письменного обязательства законных представителей осуществлять уход и обеспечить содержание получателей социальных услуг, с учетом заключения врача о возможности выбытия.</w:t>
      </w:r>
    </w:p>
    <w:p w:rsidR="00DA50E0" w:rsidRDefault="00DA50E0" w:rsidP="00DA50E0">
      <w:pPr>
        <w:numPr>
          <w:ilvl w:val="0"/>
          <w:numId w:val="25"/>
        </w:numPr>
        <w:spacing w:before="100" w:beforeAutospacing="1" w:after="100" w:afterAutospacing="1"/>
      </w:pPr>
      <w:r>
        <w:t>Получатели социальных услуг имеют право на временное выбытие на срок не более 1 месяца в течение года.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X. Основания прекращения предоставления социального обслуживания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numPr>
          <w:ilvl w:val="0"/>
          <w:numId w:val="26"/>
        </w:numPr>
        <w:spacing w:before="100" w:beforeAutospacing="1" w:after="100" w:afterAutospacing="1"/>
      </w:pPr>
      <w:r>
        <w:t>Основаниями для прекращения предоставления социального обслуживания являются:</w:t>
      </w:r>
    </w:p>
    <w:p w:rsidR="00DA50E0" w:rsidRDefault="00DA50E0" w:rsidP="00DA50E0">
      <w:pPr>
        <w:numPr>
          <w:ilvl w:val="0"/>
          <w:numId w:val="26"/>
        </w:numPr>
        <w:spacing w:before="100" w:beforeAutospacing="1" w:after="100" w:afterAutospacing="1"/>
      </w:pPr>
      <w:r>
        <w:t>письменное заявление получателя социальных услуг или его законного представителя об отказе от социального обслуживания, а для лиц, страдающих психическими расстройствами:</w:t>
      </w:r>
    </w:p>
    <w:p w:rsidR="00DA50E0" w:rsidRDefault="00DA50E0" w:rsidP="00DA50E0">
      <w:pPr>
        <w:pStyle w:val="ac"/>
      </w:pPr>
      <w:r>
        <w:t>а) личное заявление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DA50E0" w:rsidRDefault="00DA50E0" w:rsidP="00DA50E0">
      <w:pPr>
        <w:pStyle w:val="ac"/>
      </w:pPr>
      <w:r>
        <w:t>б) заявление одного из родителей или иного законного представителя несовершеннолетнего, обязующихся осуществлять уход за ним;</w:t>
      </w:r>
    </w:p>
    <w:p w:rsidR="00DA50E0" w:rsidRDefault="00DA50E0" w:rsidP="00DA50E0">
      <w:pPr>
        <w:pStyle w:val="ac"/>
      </w:pPr>
      <w:r>
        <w:lastRenderedPageBreak/>
        <w:t>в) заявление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DA50E0" w:rsidRDefault="00DA50E0" w:rsidP="00DA50E0">
      <w:pPr>
        <w:numPr>
          <w:ilvl w:val="0"/>
          <w:numId w:val="27"/>
        </w:numPr>
        <w:spacing w:before="100" w:beforeAutospacing="1" w:after="100" w:afterAutospacing="1"/>
      </w:pPr>
      <w: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DA50E0" w:rsidRDefault="00DA50E0" w:rsidP="00DA50E0">
      <w:pPr>
        <w:numPr>
          <w:ilvl w:val="0"/>
          <w:numId w:val="27"/>
        </w:numPr>
        <w:spacing w:before="100" w:beforeAutospacing="1" w:after="100" w:afterAutospacing="1"/>
      </w:pPr>
      <w:r>
        <w:t>нарушение получателем социальных услуг, предусмотренных договором о социальном обслуживании;</w:t>
      </w:r>
    </w:p>
    <w:p w:rsidR="00DA50E0" w:rsidRDefault="00DA50E0" w:rsidP="00DA50E0">
      <w:pPr>
        <w:numPr>
          <w:ilvl w:val="0"/>
          <w:numId w:val="27"/>
        </w:numPr>
        <w:spacing w:before="100" w:beforeAutospacing="1" w:after="100" w:afterAutospacing="1"/>
      </w:pPr>
      <w:r>
        <w:t>смерть получателя социальных услуг или прекращение деятельности поставщика социальных услуг;</w:t>
      </w:r>
    </w:p>
    <w:p w:rsidR="00DA50E0" w:rsidRDefault="00DA50E0" w:rsidP="00DA50E0">
      <w:pPr>
        <w:numPr>
          <w:ilvl w:val="0"/>
          <w:numId w:val="27"/>
        </w:numPr>
        <w:spacing w:before="100" w:beforeAutospacing="1" w:after="100" w:afterAutospacing="1"/>
      </w:pPr>
      <w:r>
        <w:t>решение суда о признании получателя социальных услуг безвестно отсутствующим или умершим;</w:t>
      </w:r>
    </w:p>
    <w:p w:rsidR="00DA50E0" w:rsidRDefault="00DA50E0" w:rsidP="00C4068B">
      <w:pPr>
        <w:numPr>
          <w:ilvl w:val="0"/>
          <w:numId w:val="27"/>
        </w:numPr>
        <w:spacing w:before="100" w:beforeAutospacing="1" w:after="100" w:afterAutospacing="1"/>
      </w:pPr>
      <w:r>
        <w:t>осуждение получателя социальных услуг к отбыванию наказания в виде лишения свободы.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t>XII. Общие требования к деятельности поставщиков социальных услуг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Поставщик социальных услуг осуществляет свою деятельность в соответствии с регламентирующими документами в сфере социального обслуживания.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По размерам и состоянию помещения должны отвечать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Оснащение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DA50E0" w:rsidRDefault="00DA50E0" w:rsidP="00DA50E0">
      <w:pPr>
        <w:numPr>
          <w:ilvl w:val="0"/>
          <w:numId w:val="28"/>
        </w:numPr>
        <w:spacing w:before="100" w:beforeAutospacing="1" w:after="100" w:afterAutospacing="1"/>
      </w:pPr>
      <w:r>
        <w:t>Организация социального обслуживания должна располагать необходимым числом специалистов в соответствии со штатным расписанием.</w:t>
      </w:r>
    </w:p>
    <w:p w:rsidR="00DA50E0" w:rsidRDefault="00DA50E0" w:rsidP="00DA50E0">
      <w:pPr>
        <w:pStyle w:val="ac"/>
      </w:pPr>
      <w:r>
        <w:t>Каждый работник организации социального обслуживания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DA50E0" w:rsidRDefault="00DA50E0" w:rsidP="00DA50E0">
      <w:pPr>
        <w:pStyle w:val="ac"/>
      </w:pPr>
      <w:r>
        <w:t>При поступлении на работу в организацию социального обслуживания все работники проходят предварительный медицинский осмотр, а также периодические профилактические медицинские осмотры в соответствии с порядком, определенным федеральным законодательством.</w:t>
      </w:r>
    </w:p>
    <w:p w:rsidR="00DA50E0" w:rsidRDefault="00DA50E0" w:rsidP="00DA50E0">
      <w:pPr>
        <w:pStyle w:val="ac"/>
      </w:pPr>
      <w:r>
        <w:t> </w:t>
      </w:r>
    </w:p>
    <w:p w:rsidR="00DA50E0" w:rsidRDefault="00DA50E0" w:rsidP="00DA50E0">
      <w:pPr>
        <w:pStyle w:val="ac"/>
        <w:jc w:val="center"/>
      </w:pPr>
      <w:r>
        <w:rPr>
          <w:rStyle w:val="ad"/>
        </w:rPr>
        <w:lastRenderedPageBreak/>
        <w:t>XIII. Показатели качества и оценка результатов предоставления социальных услуг</w:t>
      </w:r>
    </w:p>
    <w:p w:rsidR="00DA50E0" w:rsidRDefault="00DA50E0" w:rsidP="00DA50E0">
      <w:pPr>
        <w:numPr>
          <w:ilvl w:val="0"/>
          <w:numId w:val="29"/>
        </w:numPr>
        <w:spacing w:before="100" w:beforeAutospacing="1" w:after="100" w:afterAutospacing="1"/>
      </w:pPr>
      <w:r>
        <w:t>Основными показателями, определяющими качество услуг, предоставляемых получателям социальных услуг во всех формах социального обслуживания, являются: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показатели, характеризующие удовлетворенность социальными услугами получателей социальных услуг, например, число обоснованных жалоб или число положительных или отрицательных отзывов о работе поставщика социальных услуг;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наличие и состояние документов, в соответствии с которыми поставщик социальных услуг осуществляет деятельность в сфере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численность получателей социальных услуг у поставщика социальных услуг;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укомплектованность штата поставщика социальных услуг специалистами и их квалификация;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наличие специального и технического оснащения (оборудование, приборы, аппаратура и т.д.) помещений поставщика социальных услуг;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состояние информации о порядке и правилах предоставления социальных услуг, организации социального обслуживания;</w:t>
      </w:r>
    </w:p>
    <w:p w:rsidR="00DA50E0" w:rsidRDefault="00DA50E0" w:rsidP="00DA50E0">
      <w:pPr>
        <w:numPr>
          <w:ilvl w:val="0"/>
          <w:numId w:val="30"/>
        </w:numPr>
        <w:spacing w:before="100" w:beforeAutospacing="1" w:after="100" w:afterAutospacing="1"/>
      </w:pPr>
      <w:r>
        <w:t>внедрение эффективных, инновационных технологий и методик социальной работы, направленных на совершенствование деятельности поставщика социальных услуг при предоставлении социальных услуг;</w:t>
      </w:r>
    </w:p>
    <w:p w:rsidR="00DA50E0" w:rsidRDefault="00DA50E0" w:rsidP="00DA50E0">
      <w:pPr>
        <w:numPr>
          <w:ilvl w:val="0"/>
          <w:numId w:val="31"/>
        </w:numPr>
        <w:spacing w:before="100" w:beforeAutospacing="1" w:after="100" w:afterAutospacing="1"/>
      </w:pPr>
      <w:r>
        <w:t>При оценке качества социальных услуг предоставляемых получателям социальных услуг, используются следующие критерии:</w:t>
      </w:r>
    </w:p>
    <w:p w:rsidR="00DA50E0" w:rsidRDefault="00DA50E0" w:rsidP="00DA50E0">
      <w:pPr>
        <w:numPr>
          <w:ilvl w:val="0"/>
          <w:numId w:val="32"/>
        </w:numPr>
        <w:spacing w:before="100" w:beforeAutospacing="1" w:after="100" w:afterAutospacing="1"/>
      </w:pPr>
      <w:r>
        <w:t>полнота предоставления социальной услуги в соответствии с требованиями законодательства Российской Федерации и законодательства Псковской области, в том числе с учетом ее объема, срока предоставления, иных критериев, позволяющих оценить полноту предоставления социальной услуги;</w:t>
      </w:r>
    </w:p>
    <w:p w:rsidR="00DA50E0" w:rsidRDefault="00DA50E0" w:rsidP="00DA50E0">
      <w:pPr>
        <w:numPr>
          <w:ilvl w:val="0"/>
          <w:numId w:val="32"/>
        </w:numPr>
        <w:spacing w:before="100" w:beforeAutospacing="1" w:after="100" w:afterAutospacing="1"/>
      </w:pPr>
      <w: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DA50E0" w:rsidRDefault="00DA50E0" w:rsidP="00DA50E0">
      <w:pPr>
        <w:numPr>
          <w:ilvl w:val="0"/>
          <w:numId w:val="32"/>
        </w:numPr>
        <w:spacing w:before="100" w:beforeAutospacing="1" w:after="100" w:afterAutospacing="1"/>
      </w:pPr>
      <w: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DA50E0" w:rsidRDefault="00DA50E0" w:rsidP="00DA50E0">
      <w:pPr>
        <w:numPr>
          <w:ilvl w:val="0"/>
          <w:numId w:val="33"/>
        </w:numPr>
        <w:spacing w:before="100" w:beforeAutospacing="1" w:after="100" w:afterAutospacing="1"/>
      </w:pPr>
      <w:r>
        <w:t>Оценка качества оказания всех видов социальных услуг осуществляется на основании стандартов социальных услуг, указанных в приложении № 7 настоящего Положения.</w:t>
      </w:r>
    </w:p>
    <w:p w:rsidR="00DA50E0" w:rsidRDefault="00DA50E0" w:rsidP="00DA50E0">
      <w:pPr>
        <w:numPr>
          <w:ilvl w:val="0"/>
          <w:numId w:val="33"/>
        </w:numPr>
        <w:spacing w:before="100" w:beforeAutospacing="1" w:after="100" w:afterAutospacing="1"/>
      </w:pPr>
      <w:r>
        <w:t>Оценка качества срочных социальных услуг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DA50E0" w:rsidRDefault="00DA50E0" w:rsidP="00DA50E0">
      <w:pPr>
        <w:numPr>
          <w:ilvl w:val="0"/>
          <w:numId w:val="33"/>
        </w:numPr>
        <w:spacing w:before="100" w:beforeAutospacing="1" w:after="100" w:afterAutospacing="1"/>
      </w:pPr>
      <w:r>
        <w:t>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DA50E0" w:rsidRDefault="00DA50E0" w:rsidP="00DA50E0">
      <w:pPr>
        <w:pStyle w:val="ac"/>
      </w:pPr>
      <w:r>
        <w:t> </w:t>
      </w:r>
    </w:p>
    <w:p w:rsidR="00620F7A" w:rsidRDefault="00620F7A" w:rsidP="00620F7A">
      <w:pPr>
        <w:spacing w:line="288" w:lineRule="auto"/>
        <w:jc w:val="both"/>
        <w:rPr>
          <w:sz w:val="20"/>
          <w:szCs w:val="20"/>
        </w:rPr>
      </w:pPr>
    </w:p>
    <w:p w:rsidR="006435C3" w:rsidRDefault="00620F7A" w:rsidP="00620F7A">
      <w:pPr>
        <w:spacing w:line="288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6435C3" w:rsidSect="00917971">
      <w:headerReference w:type="even" r:id="rId8"/>
      <w:headerReference w:type="default" r:id="rId9"/>
      <w:pgSz w:w="11906" w:h="16838"/>
      <w:pgMar w:top="1021" w:right="851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12" w:rsidRDefault="007F0012">
      <w:r>
        <w:separator/>
      </w:r>
    </w:p>
  </w:endnote>
  <w:endnote w:type="continuationSeparator" w:id="1">
    <w:p w:rsidR="007F0012" w:rsidRDefault="007F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12" w:rsidRDefault="007F0012">
      <w:r>
        <w:separator/>
      </w:r>
    </w:p>
  </w:footnote>
  <w:footnote w:type="continuationSeparator" w:id="1">
    <w:p w:rsidR="007F0012" w:rsidRDefault="007F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Default="00D71978" w:rsidP="00F75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0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792">
      <w:rPr>
        <w:rStyle w:val="a7"/>
        <w:noProof/>
      </w:rPr>
      <w:t>1</w:t>
    </w:r>
    <w:r>
      <w:rPr>
        <w:rStyle w:val="a7"/>
      </w:rPr>
      <w:fldChar w:fldCharType="end"/>
    </w:r>
  </w:p>
  <w:p w:rsidR="0000093F" w:rsidRDefault="000009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Pr="0055797E" w:rsidRDefault="00D71978" w:rsidP="00F75BCB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5797E">
      <w:rPr>
        <w:rStyle w:val="a7"/>
        <w:sz w:val="20"/>
        <w:szCs w:val="20"/>
      </w:rPr>
      <w:fldChar w:fldCharType="begin"/>
    </w:r>
    <w:r w:rsidR="0000093F" w:rsidRPr="0055797E">
      <w:rPr>
        <w:rStyle w:val="a7"/>
        <w:sz w:val="20"/>
        <w:szCs w:val="20"/>
      </w:rPr>
      <w:instrText xml:space="preserve">PAGE  </w:instrText>
    </w:r>
    <w:r w:rsidRPr="0055797E">
      <w:rPr>
        <w:rStyle w:val="a7"/>
        <w:sz w:val="20"/>
        <w:szCs w:val="20"/>
      </w:rPr>
      <w:fldChar w:fldCharType="separate"/>
    </w:r>
    <w:r w:rsidR="00C4068B">
      <w:rPr>
        <w:rStyle w:val="a7"/>
        <w:noProof/>
        <w:sz w:val="20"/>
        <w:szCs w:val="20"/>
      </w:rPr>
      <w:t>2</w:t>
    </w:r>
    <w:r w:rsidRPr="0055797E">
      <w:rPr>
        <w:rStyle w:val="a7"/>
        <w:sz w:val="20"/>
        <w:szCs w:val="20"/>
      </w:rPr>
      <w:fldChar w:fldCharType="end"/>
    </w:r>
  </w:p>
  <w:p w:rsidR="0000093F" w:rsidRDefault="000009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AC"/>
    <w:multiLevelType w:val="hybridMultilevel"/>
    <w:tmpl w:val="2FC63A0C"/>
    <w:lvl w:ilvl="0" w:tplc="7E32D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7545"/>
    <w:multiLevelType w:val="multilevel"/>
    <w:tmpl w:val="52C6F9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38D3"/>
    <w:multiLevelType w:val="multilevel"/>
    <w:tmpl w:val="881036A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C7808"/>
    <w:multiLevelType w:val="multilevel"/>
    <w:tmpl w:val="5D0E3E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D7C"/>
    <w:multiLevelType w:val="multilevel"/>
    <w:tmpl w:val="807E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F290C"/>
    <w:multiLevelType w:val="multilevel"/>
    <w:tmpl w:val="F4C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B250B"/>
    <w:multiLevelType w:val="multilevel"/>
    <w:tmpl w:val="96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02DCE"/>
    <w:multiLevelType w:val="multilevel"/>
    <w:tmpl w:val="E7FE773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F2C41"/>
    <w:multiLevelType w:val="multilevel"/>
    <w:tmpl w:val="FA58BA6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F4F11"/>
    <w:multiLevelType w:val="multilevel"/>
    <w:tmpl w:val="EA9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34202"/>
    <w:multiLevelType w:val="multilevel"/>
    <w:tmpl w:val="F3A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F3AD7"/>
    <w:multiLevelType w:val="multilevel"/>
    <w:tmpl w:val="0426A18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72D71"/>
    <w:multiLevelType w:val="multilevel"/>
    <w:tmpl w:val="046E2E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D19A1"/>
    <w:multiLevelType w:val="multilevel"/>
    <w:tmpl w:val="DB3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645D0"/>
    <w:multiLevelType w:val="multilevel"/>
    <w:tmpl w:val="F856B2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50749"/>
    <w:multiLevelType w:val="multilevel"/>
    <w:tmpl w:val="3A50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B0D1B"/>
    <w:multiLevelType w:val="hybridMultilevel"/>
    <w:tmpl w:val="C92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F4E90"/>
    <w:multiLevelType w:val="multilevel"/>
    <w:tmpl w:val="40A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671DB"/>
    <w:multiLevelType w:val="multilevel"/>
    <w:tmpl w:val="571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62FF4"/>
    <w:multiLevelType w:val="multilevel"/>
    <w:tmpl w:val="CF2098E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703"/>
    <w:multiLevelType w:val="multilevel"/>
    <w:tmpl w:val="722A312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C04A4"/>
    <w:multiLevelType w:val="multilevel"/>
    <w:tmpl w:val="814A8B0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E4976"/>
    <w:multiLevelType w:val="multilevel"/>
    <w:tmpl w:val="D06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F3D77"/>
    <w:multiLevelType w:val="multilevel"/>
    <w:tmpl w:val="6B90F00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41B2D"/>
    <w:multiLevelType w:val="multilevel"/>
    <w:tmpl w:val="A1B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24871"/>
    <w:multiLevelType w:val="multilevel"/>
    <w:tmpl w:val="A45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04236"/>
    <w:multiLevelType w:val="multilevel"/>
    <w:tmpl w:val="A97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342E8"/>
    <w:multiLevelType w:val="multilevel"/>
    <w:tmpl w:val="0CB83D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661F7"/>
    <w:multiLevelType w:val="multilevel"/>
    <w:tmpl w:val="01A4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72BC6"/>
    <w:multiLevelType w:val="multilevel"/>
    <w:tmpl w:val="EA2417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96E0A"/>
    <w:multiLevelType w:val="multilevel"/>
    <w:tmpl w:val="802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A650E5"/>
    <w:multiLevelType w:val="multilevel"/>
    <w:tmpl w:val="621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51B90"/>
    <w:multiLevelType w:val="multilevel"/>
    <w:tmpl w:val="29FAC0A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8"/>
  </w:num>
  <w:num w:numId="5">
    <w:abstractNumId w:val="14"/>
  </w:num>
  <w:num w:numId="6">
    <w:abstractNumId w:val="27"/>
  </w:num>
  <w:num w:numId="7">
    <w:abstractNumId w:val="3"/>
  </w:num>
  <w:num w:numId="8">
    <w:abstractNumId w:val="26"/>
  </w:num>
  <w:num w:numId="9">
    <w:abstractNumId w:val="1"/>
  </w:num>
  <w:num w:numId="10">
    <w:abstractNumId w:val="12"/>
  </w:num>
  <w:num w:numId="11">
    <w:abstractNumId w:val="25"/>
  </w:num>
  <w:num w:numId="12">
    <w:abstractNumId w:val="9"/>
  </w:num>
  <w:num w:numId="13">
    <w:abstractNumId w:val="29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30"/>
  </w:num>
  <w:num w:numId="21">
    <w:abstractNumId w:val="11"/>
  </w:num>
  <w:num w:numId="22">
    <w:abstractNumId w:val="4"/>
  </w:num>
  <w:num w:numId="23">
    <w:abstractNumId w:val="23"/>
  </w:num>
  <w:num w:numId="24">
    <w:abstractNumId w:val="22"/>
  </w:num>
  <w:num w:numId="25">
    <w:abstractNumId w:val="7"/>
  </w:num>
  <w:num w:numId="26">
    <w:abstractNumId w:val="31"/>
  </w:num>
  <w:num w:numId="27">
    <w:abstractNumId w:val="24"/>
  </w:num>
  <w:num w:numId="28">
    <w:abstractNumId w:val="2"/>
  </w:num>
  <w:num w:numId="29">
    <w:abstractNumId w:val="8"/>
  </w:num>
  <w:num w:numId="30">
    <w:abstractNumId w:val="10"/>
  </w:num>
  <w:num w:numId="31">
    <w:abstractNumId w:val="20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71"/>
    <w:rsid w:val="0000093F"/>
    <w:rsid w:val="0000194B"/>
    <w:rsid w:val="0000669C"/>
    <w:rsid w:val="00024735"/>
    <w:rsid w:val="0002506E"/>
    <w:rsid w:val="000256F7"/>
    <w:rsid w:val="00032792"/>
    <w:rsid w:val="00035C21"/>
    <w:rsid w:val="0004031F"/>
    <w:rsid w:val="000463A1"/>
    <w:rsid w:val="000467A8"/>
    <w:rsid w:val="00052E3B"/>
    <w:rsid w:val="0005713D"/>
    <w:rsid w:val="00057603"/>
    <w:rsid w:val="00063C90"/>
    <w:rsid w:val="00064DA0"/>
    <w:rsid w:val="00084FEF"/>
    <w:rsid w:val="00085BFA"/>
    <w:rsid w:val="00096A04"/>
    <w:rsid w:val="000A13D6"/>
    <w:rsid w:val="000B66E4"/>
    <w:rsid w:val="000C26FA"/>
    <w:rsid w:val="000C4709"/>
    <w:rsid w:val="000D628B"/>
    <w:rsid w:val="000F0A54"/>
    <w:rsid w:val="000F2F3D"/>
    <w:rsid w:val="000F44A5"/>
    <w:rsid w:val="00106EEF"/>
    <w:rsid w:val="0011232D"/>
    <w:rsid w:val="00117B0F"/>
    <w:rsid w:val="00123FA1"/>
    <w:rsid w:val="00126C82"/>
    <w:rsid w:val="0013059E"/>
    <w:rsid w:val="00134C6E"/>
    <w:rsid w:val="001539F8"/>
    <w:rsid w:val="0015413A"/>
    <w:rsid w:val="00154F89"/>
    <w:rsid w:val="0016220A"/>
    <w:rsid w:val="00163325"/>
    <w:rsid w:val="00163DFE"/>
    <w:rsid w:val="00173572"/>
    <w:rsid w:val="001755CB"/>
    <w:rsid w:val="00175E2C"/>
    <w:rsid w:val="001841A8"/>
    <w:rsid w:val="001A0B4E"/>
    <w:rsid w:val="001A211A"/>
    <w:rsid w:val="001B5BEB"/>
    <w:rsid w:val="001C1C88"/>
    <w:rsid w:val="001C2D89"/>
    <w:rsid w:val="001E3E52"/>
    <w:rsid w:val="001F2194"/>
    <w:rsid w:val="001F3DD6"/>
    <w:rsid w:val="001F41D4"/>
    <w:rsid w:val="001F61DF"/>
    <w:rsid w:val="00223D55"/>
    <w:rsid w:val="00230438"/>
    <w:rsid w:val="002320B6"/>
    <w:rsid w:val="00260C68"/>
    <w:rsid w:val="00270C02"/>
    <w:rsid w:val="00274E6B"/>
    <w:rsid w:val="00281016"/>
    <w:rsid w:val="002A6A21"/>
    <w:rsid w:val="002B1BDB"/>
    <w:rsid w:val="002B6FC0"/>
    <w:rsid w:val="002D5E3F"/>
    <w:rsid w:val="002E0F51"/>
    <w:rsid w:val="002F189A"/>
    <w:rsid w:val="002F20C6"/>
    <w:rsid w:val="002F7727"/>
    <w:rsid w:val="00306523"/>
    <w:rsid w:val="00310254"/>
    <w:rsid w:val="00311E4A"/>
    <w:rsid w:val="00325F33"/>
    <w:rsid w:val="0034465E"/>
    <w:rsid w:val="00350D2B"/>
    <w:rsid w:val="0035277F"/>
    <w:rsid w:val="0035773B"/>
    <w:rsid w:val="00357B20"/>
    <w:rsid w:val="00366E41"/>
    <w:rsid w:val="00366E4D"/>
    <w:rsid w:val="0036795E"/>
    <w:rsid w:val="00377B44"/>
    <w:rsid w:val="003855BD"/>
    <w:rsid w:val="00393C86"/>
    <w:rsid w:val="00394FBF"/>
    <w:rsid w:val="003A53EA"/>
    <w:rsid w:val="003B27B6"/>
    <w:rsid w:val="003B5DDE"/>
    <w:rsid w:val="003D09C4"/>
    <w:rsid w:val="003D35DC"/>
    <w:rsid w:val="003D7606"/>
    <w:rsid w:val="003E5B67"/>
    <w:rsid w:val="003E65B2"/>
    <w:rsid w:val="003E73BA"/>
    <w:rsid w:val="003E7D73"/>
    <w:rsid w:val="003F1C90"/>
    <w:rsid w:val="003F345A"/>
    <w:rsid w:val="003F4324"/>
    <w:rsid w:val="003F74EC"/>
    <w:rsid w:val="004040A7"/>
    <w:rsid w:val="004058CC"/>
    <w:rsid w:val="00416013"/>
    <w:rsid w:val="00420F5B"/>
    <w:rsid w:val="00425578"/>
    <w:rsid w:val="0043117F"/>
    <w:rsid w:val="00431597"/>
    <w:rsid w:val="004319CC"/>
    <w:rsid w:val="00431EC4"/>
    <w:rsid w:val="004362A1"/>
    <w:rsid w:val="00456C88"/>
    <w:rsid w:val="0046292C"/>
    <w:rsid w:val="00470AF4"/>
    <w:rsid w:val="004736F5"/>
    <w:rsid w:val="004818FE"/>
    <w:rsid w:val="00493F5A"/>
    <w:rsid w:val="004A010E"/>
    <w:rsid w:val="004A1C62"/>
    <w:rsid w:val="004A347C"/>
    <w:rsid w:val="004C6F0A"/>
    <w:rsid w:val="004D65B7"/>
    <w:rsid w:val="004F3DDB"/>
    <w:rsid w:val="004F6885"/>
    <w:rsid w:val="005028DD"/>
    <w:rsid w:val="005260D2"/>
    <w:rsid w:val="00531761"/>
    <w:rsid w:val="00532324"/>
    <w:rsid w:val="005326B2"/>
    <w:rsid w:val="0054668D"/>
    <w:rsid w:val="0055583A"/>
    <w:rsid w:val="0055797E"/>
    <w:rsid w:val="00561BD4"/>
    <w:rsid w:val="00563915"/>
    <w:rsid w:val="005667EC"/>
    <w:rsid w:val="00566C82"/>
    <w:rsid w:val="005752A5"/>
    <w:rsid w:val="00577C20"/>
    <w:rsid w:val="005815BD"/>
    <w:rsid w:val="00583F37"/>
    <w:rsid w:val="005954B2"/>
    <w:rsid w:val="005A35B1"/>
    <w:rsid w:val="005B2B08"/>
    <w:rsid w:val="005B351A"/>
    <w:rsid w:val="005C5017"/>
    <w:rsid w:val="005D626E"/>
    <w:rsid w:val="005E17FA"/>
    <w:rsid w:val="005F0090"/>
    <w:rsid w:val="00600BD5"/>
    <w:rsid w:val="00607110"/>
    <w:rsid w:val="006153C7"/>
    <w:rsid w:val="00617680"/>
    <w:rsid w:val="00620F7A"/>
    <w:rsid w:val="006268BB"/>
    <w:rsid w:val="00631FF2"/>
    <w:rsid w:val="00633FD5"/>
    <w:rsid w:val="00634A73"/>
    <w:rsid w:val="0063563F"/>
    <w:rsid w:val="006435C3"/>
    <w:rsid w:val="00645D44"/>
    <w:rsid w:val="00647686"/>
    <w:rsid w:val="00664108"/>
    <w:rsid w:val="006660AC"/>
    <w:rsid w:val="00667BED"/>
    <w:rsid w:val="00672441"/>
    <w:rsid w:val="006744E9"/>
    <w:rsid w:val="00677534"/>
    <w:rsid w:val="00685748"/>
    <w:rsid w:val="00694807"/>
    <w:rsid w:val="00694B24"/>
    <w:rsid w:val="00695119"/>
    <w:rsid w:val="006A31CF"/>
    <w:rsid w:val="006A485B"/>
    <w:rsid w:val="006A6807"/>
    <w:rsid w:val="006B0513"/>
    <w:rsid w:val="006B0622"/>
    <w:rsid w:val="006B17FD"/>
    <w:rsid w:val="006B436C"/>
    <w:rsid w:val="006B627E"/>
    <w:rsid w:val="006C31CC"/>
    <w:rsid w:val="006C7771"/>
    <w:rsid w:val="006D0F01"/>
    <w:rsid w:val="006E0744"/>
    <w:rsid w:val="006E21DB"/>
    <w:rsid w:val="006F0CEC"/>
    <w:rsid w:val="006F157D"/>
    <w:rsid w:val="006F29F2"/>
    <w:rsid w:val="00702157"/>
    <w:rsid w:val="00706F01"/>
    <w:rsid w:val="00717235"/>
    <w:rsid w:val="0071750C"/>
    <w:rsid w:val="0073197F"/>
    <w:rsid w:val="00733C5A"/>
    <w:rsid w:val="00735872"/>
    <w:rsid w:val="0073611D"/>
    <w:rsid w:val="007572B9"/>
    <w:rsid w:val="0076551F"/>
    <w:rsid w:val="00781EDF"/>
    <w:rsid w:val="00796125"/>
    <w:rsid w:val="00797AE7"/>
    <w:rsid w:val="007A0187"/>
    <w:rsid w:val="007C0E95"/>
    <w:rsid w:val="007D07F8"/>
    <w:rsid w:val="007D318D"/>
    <w:rsid w:val="007D347F"/>
    <w:rsid w:val="007D4375"/>
    <w:rsid w:val="007E1482"/>
    <w:rsid w:val="007E2A32"/>
    <w:rsid w:val="007E4168"/>
    <w:rsid w:val="007E5915"/>
    <w:rsid w:val="007E67E8"/>
    <w:rsid w:val="007E6853"/>
    <w:rsid w:val="007F0012"/>
    <w:rsid w:val="007F0082"/>
    <w:rsid w:val="00804E92"/>
    <w:rsid w:val="0081318F"/>
    <w:rsid w:val="008206E1"/>
    <w:rsid w:val="00821171"/>
    <w:rsid w:val="008248E1"/>
    <w:rsid w:val="0082581C"/>
    <w:rsid w:val="00830724"/>
    <w:rsid w:val="00831BE0"/>
    <w:rsid w:val="008329A8"/>
    <w:rsid w:val="00850F15"/>
    <w:rsid w:val="00855E58"/>
    <w:rsid w:val="00856BC3"/>
    <w:rsid w:val="00860A15"/>
    <w:rsid w:val="00863AFF"/>
    <w:rsid w:val="00865529"/>
    <w:rsid w:val="00866B5D"/>
    <w:rsid w:val="00867386"/>
    <w:rsid w:val="00886734"/>
    <w:rsid w:val="00892837"/>
    <w:rsid w:val="00893BBB"/>
    <w:rsid w:val="00894569"/>
    <w:rsid w:val="008967A7"/>
    <w:rsid w:val="008A0218"/>
    <w:rsid w:val="008C03BF"/>
    <w:rsid w:val="008C1902"/>
    <w:rsid w:val="008C6808"/>
    <w:rsid w:val="008C7944"/>
    <w:rsid w:val="008C7E0B"/>
    <w:rsid w:val="008D1256"/>
    <w:rsid w:val="008D235F"/>
    <w:rsid w:val="008D3507"/>
    <w:rsid w:val="008E19DA"/>
    <w:rsid w:val="0090589F"/>
    <w:rsid w:val="009103D1"/>
    <w:rsid w:val="00917971"/>
    <w:rsid w:val="009233DC"/>
    <w:rsid w:val="00924764"/>
    <w:rsid w:val="00924979"/>
    <w:rsid w:val="00926B8B"/>
    <w:rsid w:val="009339B6"/>
    <w:rsid w:val="0093672A"/>
    <w:rsid w:val="00942FE8"/>
    <w:rsid w:val="00945472"/>
    <w:rsid w:val="00947428"/>
    <w:rsid w:val="00950549"/>
    <w:rsid w:val="0095694E"/>
    <w:rsid w:val="00960C32"/>
    <w:rsid w:val="00960C97"/>
    <w:rsid w:val="00960DB1"/>
    <w:rsid w:val="00964B83"/>
    <w:rsid w:val="0096695C"/>
    <w:rsid w:val="00973BEE"/>
    <w:rsid w:val="00975F63"/>
    <w:rsid w:val="0098247B"/>
    <w:rsid w:val="009939EA"/>
    <w:rsid w:val="009979DF"/>
    <w:rsid w:val="009A475C"/>
    <w:rsid w:val="009A524C"/>
    <w:rsid w:val="009A57BC"/>
    <w:rsid w:val="009B0D90"/>
    <w:rsid w:val="009B220D"/>
    <w:rsid w:val="009B30C4"/>
    <w:rsid w:val="009B313E"/>
    <w:rsid w:val="009B3889"/>
    <w:rsid w:val="009B7342"/>
    <w:rsid w:val="009C55A1"/>
    <w:rsid w:val="009D407F"/>
    <w:rsid w:val="009D5FE8"/>
    <w:rsid w:val="009E0107"/>
    <w:rsid w:val="009E4406"/>
    <w:rsid w:val="009E7725"/>
    <w:rsid w:val="009F5116"/>
    <w:rsid w:val="009F59BC"/>
    <w:rsid w:val="00A013DC"/>
    <w:rsid w:val="00A04170"/>
    <w:rsid w:val="00A07894"/>
    <w:rsid w:val="00A25F97"/>
    <w:rsid w:val="00A354C8"/>
    <w:rsid w:val="00A3614C"/>
    <w:rsid w:val="00A4140D"/>
    <w:rsid w:val="00A46E4E"/>
    <w:rsid w:val="00A52CF1"/>
    <w:rsid w:val="00A53088"/>
    <w:rsid w:val="00A5540E"/>
    <w:rsid w:val="00A71315"/>
    <w:rsid w:val="00A7628A"/>
    <w:rsid w:val="00A81309"/>
    <w:rsid w:val="00A930BA"/>
    <w:rsid w:val="00AA16A5"/>
    <w:rsid w:val="00AA4A8C"/>
    <w:rsid w:val="00AB0DC1"/>
    <w:rsid w:val="00AB7D3C"/>
    <w:rsid w:val="00AD2923"/>
    <w:rsid w:val="00AF1870"/>
    <w:rsid w:val="00AF1C47"/>
    <w:rsid w:val="00AF3250"/>
    <w:rsid w:val="00B050B4"/>
    <w:rsid w:val="00B1738D"/>
    <w:rsid w:val="00B17C63"/>
    <w:rsid w:val="00B33EAA"/>
    <w:rsid w:val="00B34665"/>
    <w:rsid w:val="00B44515"/>
    <w:rsid w:val="00B52423"/>
    <w:rsid w:val="00B66A10"/>
    <w:rsid w:val="00B72540"/>
    <w:rsid w:val="00B9522F"/>
    <w:rsid w:val="00B97452"/>
    <w:rsid w:val="00BA172F"/>
    <w:rsid w:val="00BA22AA"/>
    <w:rsid w:val="00BA701A"/>
    <w:rsid w:val="00BB4C26"/>
    <w:rsid w:val="00BB7AC4"/>
    <w:rsid w:val="00BD761E"/>
    <w:rsid w:val="00BE1F7E"/>
    <w:rsid w:val="00BF7713"/>
    <w:rsid w:val="00C069FC"/>
    <w:rsid w:val="00C0713C"/>
    <w:rsid w:val="00C11C89"/>
    <w:rsid w:val="00C213B5"/>
    <w:rsid w:val="00C21D51"/>
    <w:rsid w:val="00C2204A"/>
    <w:rsid w:val="00C2489F"/>
    <w:rsid w:val="00C30B3C"/>
    <w:rsid w:val="00C4068B"/>
    <w:rsid w:val="00C4236A"/>
    <w:rsid w:val="00C45691"/>
    <w:rsid w:val="00C53A0B"/>
    <w:rsid w:val="00C54A8F"/>
    <w:rsid w:val="00C5744A"/>
    <w:rsid w:val="00C622AF"/>
    <w:rsid w:val="00C6689C"/>
    <w:rsid w:val="00C80165"/>
    <w:rsid w:val="00C91AA2"/>
    <w:rsid w:val="00C94B1A"/>
    <w:rsid w:val="00C97352"/>
    <w:rsid w:val="00CA3C07"/>
    <w:rsid w:val="00CB3A10"/>
    <w:rsid w:val="00CC0B27"/>
    <w:rsid w:val="00CC2B7D"/>
    <w:rsid w:val="00CC3ADD"/>
    <w:rsid w:val="00CC3B1D"/>
    <w:rsid w:val="00CD4035"/>
    <w:rsid w:val="00CE0716"/>
    <w:rsid w:val="00CE3042"/>
    <w:rsid w:val="00CE65C7"/>
    <w:rsid w:val="00CE7E47"/>
    <w:rsid w:val="00D05D36"/>
    <w:rsid w:val="00D15B23"/>
    <w:rsid w:val="00D272D6"/>
    <w:rsid w:val="00D37038"/>
    <w:rsid w:val="00D607E7"/>
    <w:rsid w:val="00D61B65"/>
    <w:rsid w:val="00D6448E"/>
    <w:rsid w:val="00D71978"/>
    <w:rsid w:val="00D75DA8"/>
    <w:rsid w:val="00D7734D"/>
    <w:rsid w:val="00D82C60"/>
    <w:rsid w:val="00DA50E0"/>
    <w:rsid w:val="00DA7148"/>
    <w:rsid w:val="00DB21FA"/>
    <w:rsid w:val="00DB32D0"/>
    <w:rsid w:val="00DB648A"/>
    <w:rsid w:val="00DB67DC"/>
    <w:rsid w:val="00DC0F05"/>
    <w:rsid w:val="00DC41C4"/>
    <w:rsid w:val="00DD686B"/>
    <w:rsid w:val="00DF594F"/>
    <w:rsid w:val="00E00DB2"/>
    <w:rsid w:val="00E017E9"/>
    <w:rsid w:val="00E06AF3"/>
    <w:rsid w:val="00E1218A"/>
    <w:rsid w:val="00E15E45"/>
    <w:rsid w:val="00E176B6"/>
    <w:rsid w:val="00E344AE"/>
    <w:rsid w:val="00E34C25"/>
    <w:rsid w:val="00E3666E"/>
    <w:rsid w:val="00E44E97"/>
    <w:rsid w:val="00E45C10"/>
    <w:rsid w:val="00E462D6"/>
    <w:rsid w:val="00E5151B"/>
    <w:rsid w:val="00E6250A"/>
    <w:rsid w:val="00E734D0"/>
    <w:rsid w:val="00E80D61"/>
    <w:rsid w:val="00E81C41"/>
    <w:rsid w:val="00E876E2"/>
    <w:rsid w:val="00E936A6"/>
    <w:rsid w:val="00EB38A5"/>
    <w:rsid w:val="00EB51AF"/>
    <w:rsid w:val="00EC245F"/>
    <w:rsid w:val="00ED3FA8"/>
    <w:rsid w:val="00EE31B9"/>
    <w:rsid w:val="00EE3D65"/>
    <w:rsid w:val="00EF22B3"/>
    <w:rsid w:val="00EF433F"/>
    <w:rsid w:val="00F0230B"/>
    <w:rsid w:val="00F04673"/>
    <w:rsid w:val="00F23E40"/>
    <w:rsid w:val="00F26E6C"/>
    <w:rsid w:val="00F30F58"/>
    <w:rsid w:val="00F339CC"/>
    <w:rsid w:val="00F37DFB"/>
    <w:rsid w:val="00F42C4A"/>
    <w:rsid w:val="00F43734"/>
    <w:rsid w:val="00F43C7C"/>
    <w:rsid w:val="00F52425"/>
    <w:rsid w:val="00F55439"/>
    <w:rsid w:val="00F555CD"/>
    <w:rsid w:val="00F5768A"/>
    <w:rsid w:val="00F66586"/>
    <w:rsid w:val="00F70DBC"/>
    <w:rsid w:val="00F74B80"/>
    <w:rsid w:val="00F75BCB"/>
    <w:rsid w:val="00F80A3B"/>
    <w:rsid w:val="00F945BC"/>
    <w:rsid w:val="00FA286E"/>
    <w:rsid w:val="00FB0D91"/>
    <w:rsid w:val="00FB5ACC"/>
    <w:rsid w:val="00FC2FD9"/>
    <w:rsid w:val="00FE766E"/>
    <w:rsid w:val="00FF1243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21"/>
    <w:rPr>
      <w:color w:val="0000FF"/>
      <w:u w:val="single"/>
    </w:rPr>
  </w:style>
  <w:style w:type="table" w:styleId="a4">
    <w:name w:val="Table Grid"/>
    <w:basedOn w:val="a1"/>
    <w:rsid w:val="002A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D34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D34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47F"/>
  </w:style>
  <w:style w:type="paragraph" w:styleId="a8">
    <w:name w:val="Balloon Text"/>
    <w:basedOn w:val="a"/>
    <w:semiHidden/>
    <w:rsid w:val="009569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92497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9">
    <w:name w:val="No Spacing"/>
    <w:uiPriority w:val="1"/>
    <w:qFormat/>
    <w:rsid w:val="00B66A10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a0"/>
    <w:rsid w:val="009E4406"/>
  </w:style>
  <w:style w:type="paragraph" w:customStyle="1" w:styleId="FORMATTEXT">
    <w:name w:val=".FORMATTEXT"/>
    <w:uiPriority w:val="99"/>
    <w:rsid w:val="003102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C4709"/>
    <w:pPr>
      <w:suppressAutoHyphens/>
      <w:autoSpaceDE w:val="0"/>
      <w:ind w:left="708"/>
    </w:pPr>
    <w:rPr>
      <w:lang w:eastAsia="ar-SA"/>
    </w:rPr>
  </w:style>
  <w:style w:type="paragraph" w:customStyle="1" w:styleId="Iauiue">
    <w:name w:val="Iau?iue"/>
    <w:uiPriority w:val="99"/>
    <w:rsid w:val="000C4709"/>
    <w:rPr>
      <w:lang w:val="en-US"/>
    </w:rPr>
  </w:style>
  <w:style w:type="paragraph" w:customStyle="1" w:styleId="ab">
    <w:name w:val="Содержимое таблицы"/>
    <w:basedOn w:val="a"/>
    <w:rsid w:val="007E4168"/>
    <w:pPr>
      <w:widowControl w:val="0"/>
      <w:suppressLineNumbers/>
      <w:suppressAutoHyphens/>
    </w:pPr>
    <w:rPr>
      <w:rFonts w:ascii="Arial" w:eastAsia="DejaVu Sans" w:hAnsi="Arial" w:cs="Lohit Hindi"/>
      <w:kern w:val="1"/>
      <w:sz w:val="20"/>
      <w:lang w:eastAsia="hi-IN" w:bidi="hi-IN"/>
    </w:rPr>
  </w:style>
  <w:style w:type="paragraph" w:styleId="ac">
    <w:name w:val="Normal (Web)"/>
    <w:basedOn w:val="a"/>
    <w:uiPriority w:val="99"/>
    <w:unhideWhenUsed/>
    <w:rsid w:val="00DA50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A50E0"/>
    <w:rPr>
      <w:b/>
      <w:bCs/>
    </w:rPr>
  </w:style>
  <w:style w:type="character" w:styleId="ae">
    <w:name w:val="Emphasis"/>
    <w:basedOn w:val="a0"/>
    <w:uiPriority w:val="20"/>
    <w:qFormat/>
    <w:rsid w:val="00DA50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uu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605F-EEE5-48DD-A631-8166AD8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uu-2</Template>
  <TotalTime>3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2018-06-04T07:26:00Z</cp:lastPrinted>
  <dcterms:created xsi:type="dcterms:W3CDTF">2018-07-16T08:20:00Z</dcterms:created>
  <dcterms:modified xsi:type="dcterms:W3CDTF">2018-07-16T12:24:00Z</dcterms:modified>
  <cp:contentStatus/>
</cp:coreProperties>
</file>